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9AB" w:rsidRDefault="007239AB">
      <w:pPr>
        <w:spacing w:line="580" w:lineRule="exact"/>
        <w:rPr>
          <w:rFonts w:hint="eastAsia"/>
          <w:color w:val="FF0000"/>
        </w:rPr>
      </w:pPr>
    </w:p>
    <w:p w:rsidR="007239AB" w:rsidRDefault="007239AB">
      <w:pPr>
        <w:spacing w:line="580" w:lineRule="exact"/>
        <w:rPr>
          <w:color w:val="FF0000"/>
        </w:rPr>
      </w:pPr>
    </w:p>
    <w:p w:rsidR="007239AB" w:rsidRDefault="007239AB">
      <w:pPr>
        <w:spacing w:line="580" w:lineRule="exact"/>
        <w:rPr>
          <w:color w:val="FF0000"/>
        </w:rPr>
      </w:pPr>
    </w:p>
    <w:p w:rsidR="007239AB" w:rsidRDefault="007239AB">
      <w:pPr>
        <w:spacing w:line="580" w:lineRule="exact"/>
        <w:rPr>
          <w:color w:val="FF0000"/>
        </w:rPr>
      </w:pPr>
    </w:p>
    <w:p w:rsidR="007239AB" w:rsidRDefault="007239AB">
      <w:pPr>
        <w:spacing w:line="580" w:lineRule="exact"/>
        <w:rPr>
          <w:color w:val="FF0000"/>
        </w:rPr>
      </w:pPr>
    </w:p>
    <w:p w:rsidR="007239AB" w:rsidRDefault="00F174E7">
      <w:pPr>
        <w:spacing w:line="580" w:lineRule="exact"/>
        <w:rPr>
          <w:rFonts w:ascii="仿宋" w:eastAsia="仿宋" w:hAnsi="仿宋"/>
          <w:sz w:val="32"/>
          <w:szCs w:val="32"/>
        </w:rPr>
      </w:pPr>
      <w:r>
        <w:rPr>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41.7pt;width:413.25pt;height:64.5pt;z-index:-251655168;mso-wrap-distance-left:9pt;mso-wrap-distance-right:9pt;mso-width-relative:page;mso-height-relative:page" wrapcoords="19787 0 19779 94 1768 96 1709 139 1689 153 1684 157 1024 627 534 629 506 1010 483 1027 497 1140 496 1144 194 5281 191 5315 189 5349 152 5853 193 6205 230 6547 264 6878 294 7200 321 7510 345 7811 365 8101 382 8380 394 8626 420 9019 553 9300 771 9302 754 9840 698 11034 652 12001 614 12741 586 13255 566 13542 537 13849 509 14073 449 14131 139 14133 139 14889 307 15254 381 15501 417 15750 432 15959 442 16206 445 16490 443 16791 438 17112 430 17452 419 17811 408 18114 400 18423 395 18740 395 19251 407 19575 431 19834 489 20099 669 20274 934 20276 894 20470 801 20817 915 20819 922 20846 905 21257 8817 21259 8824 21503 20875 21505 20880 21513 20896 21513 20925 21253 20950 20983 20973 20687 20989 20417 20998 20172 21002 19952 20999 19726 20990 19495 20976 19261 20957 19023 20932 18782 20901 18536 20864 18287 20822 18033 20773 17766 20715 17473 20649 17156 20574 16814 20490 16446 20397 16054 20186 15195 19783 15193 19843 14635 19971 14251 19801 13516 21294 13514 21006 11286 19610 11284 19656 10403 21166 10401 21183 10165 21219 9859 21267 9609 21329 9416 21460 9222 21460 8474 21329 8314 21204 8111 21083 7866 20967 7577 20855 7246 20748 6873 20696 6670 20646 6456 20596 6232 20548 5997 20456 5517 20370 5037 20290 4557 20216 4078 20149 3599 20088 3120 20048 2784 20048 2773 20063 2482 20090 1976 20111 1573 19700 1571 19712 1291 19741 864 19769 433 19803 0 19787 0" fillcolor="red" strokecolor="red">
            <v:textpath style="font-family:&quot;宋体&quot;;font-size:1in;font-weight:bold;v-text-spacing:72090f" trim="t" fitpath="t" string="济南市总工会"/>
            <w10:wrap type="tight"/>
          </v:shape>
        </w:pict>
      </w:r>
    </w:p>
    <w:p w:rsidR="007239AB" w:rsidRDefault="009F1174">
      <w:pPr>
        <w:spacing w:line="580" w:lineRule="exact"/>
        <w:rPr>
          <w:rFonts w:ascii="仿宋" w:eastAsia="仿宋" w:hAnsi="仿宋"/>
          <w:sz w:val="32"/>
          <w:szCs w:val="32"/>
        </w:rPr>
      </w:pPr>
      <w:r>
        <w:rPr>
          <w:rFonts w:ascii="仿宋" w:eastAsia="仿宋" w:hAnsi="仿宋" w:hint="eastAsia"/>
          <w:sz w:val="32"/>
          <w:szCs w:val="32"/>
        </w:rPr>
        <w:t xml:space="preserve">                      </w:t>
      </w:r>
      <w:r w:rsidR="00F174E7">
        <w:rPr>
          <w:rFonts w:ascii="仿宋" w:eastAsia="仿宋" w:hAnsi="仿宋"/>
          <w:sz w:val="32"/>
          <w:szCs w:val="32"/>
        </w:rPr>
        <w:pict>
          <v:line id="_x0000_s1027" style="position:absolute;left:0;text-align:left;z-index:251660288;mso-position-horizontal-relative:text;mso-position-vertical-relative:text;mso-width-relative:page;mso-height-relative:page" from="208.5pt,18.9pt" to="44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" strokecolor="red" strokeweight="2pt"/>
        </w:pict>
      </w:r>
      <w:r w:rsidR="00F174E7">
        <w:rPr>
          <w:rFonts w:ascii="仿宋" w:eastAsia="仿宋" w:hAnsi="仿宋"/>
          <w:sz w:val="32"/>
          <w:szCs w:val="32"/>
        </w:rPr>
        <w:pict>
          <v:line id="直接连接符 2" o:spid="_x0000_s1026" style="position:absolute;left:0;text-align:left;z-index:251659264;mso-position-horizontal-relative:text;mso-position-vertical-relative:text;mso-width-relative:page;mso-height-relative:page" from="-5.25pt,18.9pt" to="228.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" strokecolor="red" strokeweight="2pt"/>
        </w:pict>
      </w:r>
    </w:p>
    <w:p w:rsidR="007239AB" w:rsidRDefault="009F1174">
      <w:pPr>
        <w:spacing w:line="580" w:lineRule="exact"/>
        <w:rPr>
          <w:rFonts w:ascii="仿宋" w:eastAsia="仿宋" w:hAnsi="仿宋"/>
          <w:color w:val="000000" w:themeColor="text1"/>
          <w:sz w:val="32"/>
          <w:szCs w:val="32"/>
        </w:rPr>
      </w:pPr>
      <w:r>
        <w:rPr>
          <w:rFonts w:ascii="仿宋" w:eastAsia="仿宋" w:hAnsi="仿宋" w:hint="eastAsia"/>
          <w:color w:val="000000" w:themeColor="text1"/>
          <w:sz w:val="32"/>
          <w:szCs w:val="32"/>
        </w:rPr>
        <w:t>签发人：傅金峰                              （</w:t>
      </w:r>
      <w:r w:rsidR="000669BE">
        <w:rPr>
          <w:rFonts w:ascii="仿宋" w:eastAsia="仿宋" w:hAnsi="仿宋"/>
          <w:color w:val="000000" w:themeColor="text1"/>
          <w:sz w:val="32"/>
          <w:szCs w:val="32"/>
        </w:rPr>
        <w:t>5</w:t>
      </w:r>
      <w:r>
        <w:rPr>
          <w:rFonts w:ascii="仿宋" w:eastAsia="仿宋" w:hAnsi="仿宋" w:hint="eastAsia"/>
          <w:color w:val="000000" w:themeColor="text1"/>
          <w:sz w:val="32"/>
          <w:szCs w:val="32"/>
        </w:rPr>
        <w:t>）号</w:t>
      </w:r>
    </w:p>
    <w:p w:rsidR="007239AB" w:rsidRDefault="007239AB">
      <w:pPr>
        <w:spacing w:line="580" w:lineRule="exact"/>
        <w:rPr>
          <w:color w:val="000000" w:themeColor="text1"/>
        </w:rPr>
      </w:pPr>
    </w:p>
    <w:p w:rsidR="007239AB" w:rsidRDefault="007239AB">
      <w:pPr>
        <w:spacing w:line="580" w:lineRule="exact"/>
        <w:rPr>
          <w:color w:val="000000" w:themeColor="text1"/>
        </w:rPr>
      </w:pPr>
    </w:p>
    <w:p w:rsidR="007239AB" w:rsidRDefault="007239AB">
      <w:pPr>
        <w:spacing w:line="580" w:lineRule="exact"/>
        <w:rPr>
          <w:color w:val="000000" w:themeColor="text1"/>
        </w:rPr>
      </w:pPr>
    </w:p>
    <w:p w:rsidR="007239AB" w:rsidRDefault="009F1174">
      <w:pPr>
        <w:widowControl/>
        <w:spacing w:line="58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int="eastAsia"/>
          <w:color w:val="000000" w:themeColor="text1"/>
          <w:sz w:val="44"/>
          <w:szCs w:val="44"/>
        </w:rPr>
        <w:t>对</w:t>
      </w:r>
      <w:r>
        <w:rPr>
          <w:rFonts w:ascii="方正小标宋简体" w:eastAsia="方正小标宋简体" w:hAnsi="宋体" w:cs="宋体" w:hint="eastAsia"/>
          <w:bCs/>
          <w:color w:val="000000" w:themeColor="text1"/>
          <w:kern w:val="0"/>
          <w:sz w:val="44"/>
          <w:szCs w:val="44"/>
        </w:rPr>
        <w:t>市政协十四届</w:t>
      </w:r>
      <w:r w:rsidR="00627FA7">
        <w:rPr>
          <w:rFonts w:ascii="方正小标宋简体" w:eastAsia="方正小标宋简体" w:hAnsi="宋体" w:cs="宋体" w:hint="eastAsia"/>
          <w:bCs/>
          <w:color w:val="000000" w:themeColor="text1"/>
          <w:kern w:val="0"/>
          <w:sz w:val="44"/>
          <w:szCs w:val="44"/>
        </w:rPr>
        <w:t>四</w:t>
      </w:r>
      <w:r>
        <w:rPr>
          <w:rFonts w:ascii="方正小标宋简体" w:eastAsia="方正小标宋简体" w:hAnsi="宋体" w:cs="宋体" w:hint="eastAsia"/>
          <w:bCs/>
          <w:color w:val="000000" w:themeColor="text1"/>
          <w:kern w:val="0"/>
          <w:sz w:val="44"/>
          <w:szCs w:val="44"/>
        </w:rPr>
        <w:t>次会议</w:t>
      </w:r>
    </w:p>
    <w:p w:rsidR="007239AB" w:rsidRDefault="009F1174">
      <w:pPr>
        <w:spacing w:line="580" w:lineRule="exact"/>
        <w:jc w:val="center"/>
        <w:rPr>
          <w:rFonts w:ascii="方正小标宋简体" w:eastAsia="方正小标宋简体"/>
          <w:color w:val="000000" w:themeColor="text1"/>
          <w:sz w:val="44"/>
          <w:szCs w:val="44"/>
        </w:rPr>
      </w:pPr>
      <w:r>
        <w:rPr>
          <w:rFonts w:ascii="方正小标宋简体" w:eastAsia="方正小标宋简体" w:hAnsi="宋体" w:cs="宋体" w:hint="eastAsia"/>
          <w:bCs/>
          <w:color w:val="000000" w:themeColor="text1"/>
          <w:kern w:val="0"/>
          <w:sz w:val="44"/>
          <w:szCs w:val="44"/>
        </w:rPr>
        <w:t>第</w:t>
      </w:r>
      <w:r>
        <w:rPr>
          <w:rFonts w:ascii="方正小标宋简体" w:eastAsia="方正小标宋简体" w:hAnsi="宋体" w:cs="宋体"/>
          <w:bCs/>
          <w:color w:val="000000" w:themeColor="text1"/>
          <w:kern w:val="0"/>
          <w:sz w:val="44"/>
          <w:szCs w:val="44"/>
        </w:rPr>
        <w:t>1440070</w:t>
      </w:r>
      <w:r>
        <w:rPr>
          <w:rFonts w:ascii="方正小标宋简体" w:eastAsia="方正小标宋简体" w:hAnsi="宋体" w:cs="宋体" w:hint="eastAsia"/>
          <w:bCs/>
          <w:color w:val="000000" w:themeColor="text1"/>
          <w:kern w:val="0"/>
          <w:sz w:val="44"/>
          <w:szCs w:val="44"/>
        </w:rPr>
        <w:t>号</w:t>
      </w:r>
      <w:r w:rsidR="000669BE">
        <w:rPr>
          <w:rFonts w:ascii="方正小标宋简体" w:eastAsia="方正小标宋简体" w:hAnsi="宋体" w:cs="宋体" w:hint="eastAsia"/>
          <w:bCs/>
          <w:color w:val="000000" w:themeColor="text1"/>
          <w:kern w:val="0"/>
          <w:sz w:val="44"/>
          <w:szCs w:val="44"/>
        </w:rPr>
        <w:t>委员提案</w:t>
      </w:r>
      <w:r>
        <w:rPr>
          <w:rFonts w:ascii="方正小标宋简体" w:eastAsia="方正小标宋简体" w:hAnsi="宋体" w:cs="宋体" w:hint="eastAsia"/>
          <w:bCs/>
          <w:color w:val="000000" w:themeColor="text1"/>
          <w:kern w:val="0"/>
          <w:sz w:val="44"/>
          <w:szCs w:val="44"/>
        </w:rPr>
        <w:t>的答复</w:t>
      </w:r>
    </w:p>
    <w:p w:rsidR="000669BE" w:rsidRDefault="000669BE">
      <w:pPr>
        <w:pStyle w:val="a9"/>
        <w:spacing w:line="580" w:lineRule="exact"/>
        <w:rPr>
          <w:rStyle w:val="1"/>
          <w:rFonts w:ascii="仿宋_GB2312" w:eastAsia="仿宋_GB2312"/>
          <w:i w:val="0"/>
          <w:color w:val="000000" w:themeColor="text1"/>
          <w:sz w:val="32"/>
          <w:szCs w:val="32"/>
        </w:rPr>
      </w:pPr>
    </w:p>
    <w:p w:rsidR="007239AB" w:rsidRDefault="009F1174" w:rsidP="000669BE">
      <w:pPr>
        <w:pStyle w:val="a9"/>
        <w:spacing w:line="560" w:lineRule="exact"/>
        <w:rPr>
          <w:rStyle w:val="1"/>
          <w:rFonts w:ascii="仿宋_GB2312" w:eastAsia="仿宋_GB2312"/>
          <w:i w:val="0"/>
          <w:color w:val="000000" w:themeColor="text1"/>
          <w:sz w:val="32"/>
          <w:szCs w:val="32"/>
        </w:rPr>
      </w:pPr>
      <w:r>
        <w:rPr>
          <w:rStyle w:val="1"/>
          <w:rFonts w:ascii="仿宋_GB2312" w:eastAsia="仿宋_GB2312" w:hint="eastAsia"/>
          <w:i w:val="0"/>
          <w:color w:val="000000" w:themeColor="text1"/>
          <w:sz w:val="32"/>
          <w:szCs w:val="32"/>
        </w:rPr>
        <w:t>济南市</w:t>
      </w:r>
      <w:r>
        <w:rPr>
          <w:rStyle w:val="1"/>
          <w:rFonts w:ascii="仿宋_GB2312" w:eastAsia="仿宋_GB2312" w:hAnsi="黑体" w:hint="eastAsia"/>
          <w:i w:val="0"/>
          <w:color w:val="000000" w:themeColor="text1"/>
          <w:sz w:val="32"/>
          <w:szCs w:val="32"/>
        </w:rPr>
        <w:t>工商联</w:t>
      </w:r>
      <w:r>
        <w:rPr>
          <w:rStyle w:val="1"/>
          <w:rFonts w:ascii="仿宋_GB2312" w:eastAsia="仿宋_GB2312" w:hint="eastAsia"/>
          <w:i w:val="0"/>
          <w:color w:val="000000" w:themeColor="text1"/>
          <w:sz w:val="32"/>
          <w:szCs w:val="32"/>
        </w:rPr>
        <w:t>：</w:t>
      </w:r>
    </w:p>
    <w:p w:rsidR="007239AB" w:rsidRDefault="009F1174" w:rsidP="000669BE">
      <w:pPr>
        <w:pStyle w:val="a9"/>
        <w:spacing w:line="560" w:lineRule="exact"/>
        <w:ind w:firstLineChars="200" w:firstLine="640"/>
        <w:rPr>
          <w:rStyle w:val="1"/>
          <w:rFonts w:ascii="仿宋_GB2312" w:eastAsia="仿宋_GB2312"/>
          <w:i w:val="0"/>
          <w:color w:val="000000" w:themeColor="text1"/>
          <w:sz w:val="32"/>
          <w:szCs w:val="32"/>
        </w:rPr>
      </w:pPr>
      <w:r>
        <w:rPr>
          <w:rStyle w:val="1"/>
          <w:rFonts w:ascii="仿宋_GB2312" w:eastAsia="仿宋_GB2312" w:hint="eastAsia"/>
          <w:i w:val="0"/>
          <w:color w:val="000000" w:themeColor="text1"/>
          <w:sz w:val="32"/>
          <w:szCs w:val="32"/>
        </w:rPr>
        <w:t>您提出的《关于破解制造业企业“用工荒”，应着力围绕产业工人做文章的提案》收悉。现将济南市总工会推动新时期产业工人队伍建设工作的有关情况答复如下：</w:t>
      </w:r>
    </w:p>
    <w:p w:rsidR="007239AB" w:rsidRDefault="009F1174" w:rsidP="000669BE">
      <w:pPr>
        <w:pStyle w:val="a9"/>
        <w:numPr>
          <w:ilvl w:val="0"/>
          <w:numId w:val="1"/>
        </w:numPr>
        <w:spacing w:line="560" w:lineRule="exact"/>
        <w:ind w:firstLineChars="200" w:firstLine="640"/>
        <w:rPr>
          <w:rStyle w:val="1"/>
          <w:rFonts w:ascii="黑体" w:eastAsia="黑体" w:hAnsi="黑体"/>
          <w:i w:val="0"/>
          <w:color w:val="000000" w:themeColor="text1"/>
          <w:sz w:val="32"/>
          <w:szCs w:val="32"/>
        </w:rPr>
      </w:pPr>
      <w:r>
        <w:rPr>
          <w:rStyle w:val="1"/>
          <w:rFonts w:ascii="黑体" w:eastAsia="黑体" w:hAnsi="黑体" w:hint="eastAsia"/>
          <w:i w:val="0"/>
          <w:color w:val="000000" w:themeColor="text1"/>
          <w:sz w:val="32"/>
          <w:szCs w:val="32"/>
        </w:rPr>
        <w:t>济南市产业工人队伍发展现状</w:t>
      </w:r>
    </w:p>
    <w:p w:rsidR="007239AB" w:rsidRDefault="009F1174" w:rsidP="000669BE">
      <w:pPr>
        <w:pStyle w:val="a9"/>
        <w:spacing w:line="560" w:lineRule="exact"/>
        <w:ind w:firstLineChars="200" w:firstLine="640"/>
        <w:rPr>
          <w:rStyle w:val="1"/>
          <w:rFonts w:ascii="仿宋_GB2312" w:eastAsia="仿宋_GB2312"/>
          <w:i w:val="0"/>
          <w:color w:val="000000" w:themeColor="text1"/>
          <w:sz w:val="32"/>
          <w:szCs w:val="32"/>
        </w:rPr>
      </w:pPr>
      <w:r>
        <w:rPr>
          <w:rStyle w:val="1"/>
          <w:rFonts w:ascii="仿宋_GB2312" w:eastAsia="仿宋_GB2312" w:hint="eastAsia"/>
          <w:i w:val="0"/>
          <w:color w:val="000000" w:themeColor="text1"/>
          <w:sz w:val="32"/>
          <w:szCs w:val="32"/>
        </w:rPr>
        <w:t>近年来，随着经济转型发展，产业工人队伍不断发展壮大，队伍结构不断优化，文化层次正在不断提升，技能素质不断加强，产业工人发展环境不断改善。济南市总工会深入贯彻落实市委、市政府和山东省总工会决策部署，推动建设一支宏大的知识型、技能型、创新型劳动者大军，努力破解制造业企业“用</w:t>
      </w:r>
      <w:r>
        <w:rPr>
          <w:rStyle w:val="1"/>
          <w:rFonts w:ascii="仿宋_GB2312" w:eastAsia="仿宋_GB2312" w:hint="eastAsia"/>
          <w:i w:val="0"/>
          <w:color w:val="000000" w:themeColor="text1"/>
          <w:sz w:val="32"/>
          <w:szCs w:val="32"/>
        </w:rPr>
        <w:lastRenderedPageBreak/>
        <w:t>工荒”，加快形成数量充足、结构优化的高素质产业工人队伍，促进产业工人的竞争力转化成为产品创新和产业升级的助推器，转化成为企业发展和城市经济的竞争力，为济南高质量发展提供强大动力和有力支撑。</w:t>
      </w:r>
    </w:p>
    <w:p w:rsidR="007239AB" w:rsidRDefault="009F1174" w:rsidP="000669BE">
      <w:pPr>
        <w:pStyle w:val="a9"/>
        <w:spacing w:line="560" w:lineRule="exact"/>
        <w:ind w:firstLineChars="200" w:firstLine="640"/>
        <w:rPr>
          <w:rStyle w:val="1"/>
          <w:rFonts w:ascii="黑体" w:eastAsia="黑体" w:hAnsi="黑体"/>
          <w:i w:val="0"/>
          <w:color w:val="000000" w:themeColor="text1"/>
          <w:sz w:val="32"/>
          <w:szCs w:val="32"/>
        </w:rPr>
      </w:pPr>
      <w:r>
        <w:rPr>
          <w:rStyle w:val="1"/>
          <w:rFonts w:ascii="黑体" w:eastAsia="黑体" w:hAnsi="黑体" w:hint="eastAsia"/>
          <w:i w:val="0"/>
          <w:color w:val="000000" w:themeColor="text1"/>
          <w:sz w:val="32"/>
          <w:szCs w:val="32"/>
        </w:rPr>
        <w:t>二、济南市总工会推进新时期产业工人队伍建设工作举措</w:t>
      </w:r>
    </w:p>
    <w:p w:rsidR="007239AB" w:rsidRDefault="009F1174" w:rsidP="000669BE">
      <w:pPr>
        <w:pStyle w:val="a9"/>
        <w:spacing w:line="560" w:lineRule="exact"/>
        <w:ind w:firstLineChars="200" w:firstLine="640"/>
        <w:rPr>
          <w:rStyle w:val="1"/>
          <w:rFonts w:ascii="仿宋_GB2312" w:eastAsia="仿宋_GB2312"/>
          <w:i w:val="0"/>
          <w:color w:val="000000" w:themeColor="text1"/>
          <w:sz w:val="32"/>
          <w:szCs w:val="32"/>
        </w:rPr>
      </w:pPr>
      <w:r>
        <w:rPr>
          <w:rStyle w:val="1"/>
          <w:rFonts w:ascii="仿宋_GB2312" w:eastAsia="仿宋_GB2312" w:hint="eastAsia"/>
          <w:i w:val="0"/>
          <w:color w:val="000000" w:themeColor="text1"/>
          <w:sz w:val="32"/>
          <w:szCs w:val="32"/>
        </w:rPr>
        <w:t>为加强产业工人队伍建设，近年来我市出台了《新时期产业工人队伍建设改革实施方案》，推出了一系列政策措施。市总工会认真学习贯彻习近平新时代中国特色社会主义思想和党的十九大精神，按照政治上保证、制度上落实、素质上提高、权益上维护的总体思路，创新面向产业工人的工会工作，发挥牵头推进作用，积极推动产业工人队伍建设改革，在产业工人学习培训、素质提升、作用发挥、权益保障等方面作了一系列探索创新。</w:t>
      </w:r>
    </w:p>
    <w:p w:rsidR="007239AB" w:rsidRPr="000669BE" w:rsidRDefault="009F1174" w:rsidP="000669BE">
      <w:pPr>
        <w:pStyle w:val="a9"/>
        <w:spacing w:line="560" w:lineRule="exact"/>
        <w:ind w:firstLineChars="200" w:firstLine="640"/>
        <w:rPr>
          <w:rStyle w:val="1"/>
          <w:rFonts w:ascii="楷体_GB2312" w:eastAsia="楷体_GB2312" w:hAnsi="华文楷体" w:cs="华文楷体"/>
          <w:i w:val="0"/>
          <w:color w:val="000000" w:themeColor="text1"/>
          <w:sz w:val="32"/>
          <w:szCs w:val="32"/>
        </w:rPr>
      </w:pPr>
      <w:r w:rsidRPr="000669BE">
        <w:rPr>
          <w:rStyle w:val="1"/>
          <w:rFonts w:ascii="楷体_GB2312" w:eastAsia="楷体_GB2312" w:hAnsi="华文楷体" w:cs="华文楷体" w:hint="eastAsia"/>
          <w:i w:val="0"/>
          <w:color w:val="000000" w:themeColor="text1"/>
          <w:sz w:val="32"/>
          <w:szCs w:val="32"/>
        </w:rPr>
        <w:t>（一）职工教育培训方面的工作举措</w:t>
      </w:r>
    </w:p>
    <w:p w:rsidR="007239AB" w:rsidRDefault="009F1174" w:rsidP="000669BE">
      <w:pPr>
        <w:pStyle w:val="a9"/>
        <w:spacing w:line="560" w:lineRule="exact"/>
        <w:ind w:firstLineChars="200" w:firstLine="640"/>
        <w:rPr>
          <w:rStyle w:val="1"/>
          <w:rFonts w:ascii="仿宋_GB2312" w:eastAsia="仿宋_GB2312"/>
          <w:i w:val="0"/>
          <w:color w:val="000000" w:themeColor="text1"/>
          <w:sz w:val="32"/>
          <w:szCs w:val="32"/>
        </w:rPr>
      </w:pPr>
      <w:r>
        <w:rPr>
          <w:rStyle w:val="1"/>
          <w:rFonts w:ascii="仿宋_GB2312" w:eastAsia="仿宋_GB2312" w:hint="eastAsia"/>
          <w:i w:val="0"/>
          <w:color w:val="000000" w:themeColor="text1"/>
          <w:sz w:val="32"/>
          <w:szCs w:val="32"/>
        </w:rPr>
        <w:t>市总工会以深入开展“聚焦新动能，竞赛促发展”活动为抓手，组织引导广大产业工人积极投身全市经济建设。在全市搭建了新旧动能转换先行区、国际医学科学中心、国际金融城、轨道交通建设等十个重点工程劳动竞赛项目，全市各级工会每年组织竞赛项目超过一万项，参加职工超过一百万人，达到了产业工人队伍岗位练兵、提升技能。每年与人社部门共同举办全市职业技能大赛，与有关行业主管部门共同开展行业职工技能大赛，开展80项技术工种职工技能竞赛，整合社会资源为产业工人素质提升提供舞台。在竞赛中涌现的优秀选手优先晋级高级职称和工人技师，形成“比学赶帮超”的良性循环。通过大力实施“工字号”就业创业工程，开展“工会就业创业服务</w:t>
      </w:r>
      <w:r>
        <w:rPr>
          <w:rStyle w:val="1"/>
          <w:rFonts w:ascii="仿宋_GB2312" w:eastAsia="仿宋_GB2312" w:hint="eastAsia"/>
          <w:i w:val="0"/>
          <w:color w:val="000000" w:themeColor="text1"/>
          <w:sz w:val="32"/>
          <w:szCs w:val="32"/>
        </w:rPr>
        <w:lastRenderedPageBreak/>
        <w:t>月”“春风行动”“民营企业招聘周”等公共就业服务活动，每年为1000名返乡就业创业农民工、农村转移劳动力、在档特困职工家庭成员和就业困难人员提供免费技能培训、岗位对接和创业服务。</w:t>
      </w:r>
    </w:p>
    <w:p w:rsidR="007239AB" w:rsidRDefault="009F1174" w:rsidP="000669BE">
      <w:pPr>
        <w:pStyle w:val="a9"/>
        <w:spacing w:line="560" w:lineRule="exact"/>
        <w:ind w:firstLineChars="200" w:firstLine="640"/>
        <w:rPr>
          <w:rStyle w:val="1"/>
          <w:rFonts w:ascii="仿宋_GB2312" w:eastAsia="仿宋_GB2312"/>
          <w:i w:val="0"/>
          <w:color w:val="000000" w:themeColor="text1"/>
          <w:sz w:val="32"/>
          <w:szCs w:val="32"/>
        </w:rPr>
      </w:pPr>
      <w:r>
        <w:rPr>
          <w:rStyle w:val="1"/>
          <w:rFonts w:ascii="仿宋_GB2312" w:eastAsia="仿宋_GB2312" w:hint="eastAsia"/>
          <w:i w:val="0"/>
          <w:color w:val="000000" w:themeColor="text1"/>
          <w:sz w:val="32"/>
          <w:szCs w:val="32"/>
        </w:rPr>
        <w:t>2020年，市总工会在全市开展职工学历与能力提升计划--“求学圆梦行动”，为全市职工搭建人人处处时时可学的公共服务平台。扎实推进济南市产业工人队伍建设，不断提升产业工人学历层次、技术技能及文化素质，畅通其发展上升通道，更好服务济南经济社会发展和产业结构转型升级。根据职工需求和企业发展需要，有针对性地开展职工思想政治引领、学历教育、技能培训、综合素质培训，通过济南市职工“求学圆梦行动”线上平台，依托齐鲁工惠APP济南频道、泉城工会微信公众号等新媒体，整合国内高校、培训机构等优质教育资源，为职工提供便捷的在线咨询报读、线上学习、线下实训等，形成优质便捷的“网上教育超市”，职工可不脱产、不离岗报读学校，提升素质。市总工会为每名符合条件的职工补助1000元，各级工会根据实际情况制定相应的配套补贴政策，在市总工会补助的基础上再补助1000到2000元，计划年底前补贴3000名一线职工报读各类高校和专业培训机构。</w:t>
      </w:r>
    </w:p>
    <w:p w:rsidR="007239AB" w:rsidRPr="000669BE" w:rsidRDefault="000669BE" w:rsidP="000669BE">
      <w:pPr>
        <w:pStyle w:val="a9"/>
        <w:spacing w:line="560" w:lineRule="exact"/>
        <w:ind w:firstLineChars="200" w:firstLine="640"/>
        <w:rPr>
          <w:rStyle w:val="1"/>
          <w:rFonts w:ascii="楷体_GB2312" w:eastAsia="楷体_GB2312" w:hAnsi="华文楷体" w:cs="华文楷体"/>
          <w:i w:val="0"/>
          <w:color w:val="000000" w:themeColor="text1"/>
          <w:sz w:val="32"/>
          <w:szCs w:val="32"/>
        </w:rPr>
      </w:pPr>
      <w:r>
        <w:rPr>
          <w:rStyle w:val="1"/>
          <w:rFonts w:ascii="楷体_GB2312" w:eastAsia="楷体_GB2312" w:hAnsi="华文楷体" w:cs="华文楷体" w:hint="eastAsia"/>
          <w:i w:val="0"/>
          <w:color w:val="000000" w:themeColor="text1"/>
          <w:sz w:val="32"/>
          <w:szCs w:val="32"/>
        </w:rPr>
        <w:t>（二）积极营造舆论氛围的工作举措</w:t>
      </w:r>
    </w:p>
    <w:p w:rsidR="007239AB" w:rsidRDefault="009F1174" w:rsidP="000669BE">
      <w:pPr>
        <w:pStyle w:val="a9"/>
        <w:spacing w:line="560" w:lineRule="exact"/>
        <w:ind w:firstLineChars="200" w:firstLine="640"/>
        <w:rPr>
          <w:rStyle w:val="1"/>
          <w:rFonts w:ascii="仿宋_GB2312" w:eastAsia="仿宋_GB2312"/>
          <w:i w:val="0"/>
          <w:color w:val="000000" w:themeColor="text1"/>
          <w:sz w:val="32"/>
          <w:szCs w:val="32"/>
        </w:rPr>
      </w:pPr>
      <w:r>
        <w:rPr>
          <w:rStyle w:val="1"/>
          <w:rFonts w:ascii="仿宋_GB2312" w:eastAsia="仿宋_GB2312" w:hint="eastAsia"/>
          <w:i w:val="0"/>
          <w:color w:val="000000" w:themeColor="text1"/>
          <w:sz w:val="32"/>
          <w:szCs w:val="32"/>
        </w:rPr>
        <w:t>市总工会突出思想政治引领，营造干事创业氛围。持续深化“中国梦，劳动美”主题教育，组建劳模工匠宣讲团，深入宣讲党的十九大精神，推动产业工人思想政治工作进企业、进车间、进班组。充分运用齐鲁工惠APP、爱济南新闻客户端、泉城工会微信公众号等新媒体新平台，开办“每日一星”“建功泉</w:t>
      </w:r>
      <w:r>
        <w:rPr>
          <w:rStyle w:val="1"/>
          <w:rFonts w:ascii="仿宋_GB2312" w:eastAsia="仿宋_GB2312" w:hint="eastAsia"/>
          <w:i w:val="0"/>
          <w:color w:val="000000" w:themeColor="text1"/>
          <w:sz w:val="32"/>
          <w:szCs w:val="32"/>
        </w:rPr>
        <w:lastRenderedPageBreak/>
        <w:t>城”等栏目，集中宣传劳模工匠事迹，大力弘扬劳动精神、劳模精神和工匠精神，营造浓厚的干事创业舆论氛围，营造“工人伟大、劳动光荣”的社会风尚。五一期间，在爱济南APP开屏页面进行“当好主力军、建功新时代、共圆小康梦”公益宣传，刊登30名济南工匠海报合集，营造了尊重劳动、尊重劳模社会氛围。编辑出版《济南市职工风采录》，大力宣传产业工人爱岗敬业事迹，评选各级劳模和道德模范，弘扬无私奉献、拼搏进取、诚实守信的职业道德。选树“济南工匠”和“泉城最美职工”，为产业工人素质提升搭建平台。</w:t>
      </w:r>
    </w:p>
    <w:p w:rsidR="007239AB" w:rsidRDefault="009F1174" w:rsidP="000669BE">
      <w:pPr>
        <w:pStyle w:val="a9"/>
        <w:spacing w:line="560" w:lineRule="exact"/>
        <w:ind w:firstLineChars="200" w:firstLine="640"/>
        <w:rPr>
          <w:rStyle w:val="1"/>
          <w:rFonts w:ascii="仿宋_GB2312" w:eastAsia="仿宋_GB2312"/>
          <w:i w:val="0"/>
          <w:color w:val="000000" w:themeColor="text1"/>
          <w:sz w:val="32"/>
          <w:szCs w:val="32"/>
        </w:rPr>
      </w:pPr>
      <w:r>
        <w:rPr>
          <w:rStyle w:val="1"/>
          <w:rFonts w:ascii="仿宋_GB2312" w:eastAsia="仿宋_GB2312" w:hint="eastAsia"/>
          <w:i w:val="0"/>
          <w:color w:val="000000" w:themeColor="text1"/>
          <w:sz w:val="32"/>
          <w:szCs w:val="32"/>
        </w:rPr>
        <w:t>今年以来，济南市总工会积极开展“弘扬三种精神，共圆百年梦想”主题教育。举办“匠心筑梦、绽放泉城”济南工匠颁奖典礼暨济南工匠成长营活动，爱济南直播，直播期间，观看人数达18.6万，《人民日报》APP客户端、央视频、央视新闻移动网转播，《工人日报》头版以《让建功立业竞赛之花绽放泉城》为题，《济南日报》以《奏响工匠精神时代强音》《争当发展先锋，激活前行力量》为题进行系列报道。举办“新时代，新奉献—时代新人说”全市职工演讲比赛，得到各级工会和广大职工积极响应，近3000名职工参赛，决赛在央视新闻客户端和爱济南、齐鲁工惠等十余家新媒体直播，实时观看逾45万人，引起良好社会反响。组织“网聚职工正能量，争做中国好网民”活动，征集原创作品1300件。开展“齐鲁最美职工”宣传、选树活动，推荐候选人参加全省评选。</w:t>
      </w:r>
    </w:p>
    <w:p w:rsidR="000669BE" w:rsidRDefault="009F1174" w:rsidP="000669BE">
      <w:pPr>
        <w:pStyle w:val="a9"/>
        <w:spacing w:line="560" w:lineRule="exact"/>
        <w:ind w:firstLineChars="200" w:firstLine="640"/>
        <w:rPr>
          <w:rStyle w:val="1"/>
          <w:rFonts w:ascii="仿宋_GB2312" w:eastAsia="仿宋_GB2312"/>
          <w:i w:val="0"/>
          <w:color w:val="000000" w:themeColor="text1"/>
          <w:sz w:val="32"/>
          <w:szCs w:val="32"/>
        </w:rPr>
      </w:pPr>
      <w:r>
        <w:rPr>
          <w:rStyle w:val="1"/>
          <w:rFonts w:ascii="仿宋_GB2312" w:eastAsia="仿宋_GB2312" w:hint="eastAsia"/>
          <w:i w:val="0"/>
          <w:color w:val="000000" w:themeColor="text1"/>
          <w:sz w:val="32"/>
          <w:szCs w:val="32"/>
        </w:rPr>
        <w:t>下一步，市总工会将按照市委和省总工会关于深化改革的部署要求，以启动产业工人队伍建设改革试点为切入点，以思想政治引领、加强职工技能培训、深化薪酬制度改革、打通职</w:t>
      </w:r>
      <w:r>
        <w:rPr>
          <w:rStyle w:val="1"/>
          <w:rFonts w:ascii="仿宋_GB2312" w:eastAsia="仿宋_GB2312" w:hint="eastAsia"/>
          <w:i w:val="0"/>
          <w:color w:val="000000" w:themeColor="text1"/>
          <w:sz w:val="32"/>
          <w:szCs w:val="32"/>
        </w:rPr>
        <w:lastRenderedPageBreak/>
        <w:t>工发展通道等为重点，继续扎实开展“产业工人队伍建设改革深化年”行动。</w:t>
      </w:r>
    </w:p>
    <w:p w:rsidR="000669BE" w:rsidRDefault="009F1174" w:rsidP="000669BE">
      <w:pPr>
        <w:pStyle w:val="a9"/>
        <w:spacing w:line="560" w:lineRule="exact"/>
        <w:ind w:firstLineChars="200" w:firstLine="640"/>
        <w:rPr>
          <w:rStyle w:val="1"/>
          <w:rFonts w:ascii="仿宋_GB2312" w:eastAsia="仿宋_GB2312"/>
          <w:i w:val="0"/>
          <w:color w:val="000000" w:themeColor="text1"/>
          <w:sz w:val="32"/>
          <w:szCs w:val="32"/>
        </w:rPr>
      </w:pPr>
      <w:r w:rsidRPr="000669BE">
        <w:rPr>
          <w:rStyle w:val="1"/>
          <w:rFonts w:ascii="仿宋_GB2312" w:eastAsia="仿宋_GB2312" w:hint="eastAsia"/>
          <w:i w:val="0"/>
          <w:color w:val="000000" w:themeColor="text1"/>
          <w:sz w:val="32"/>
          <w:szCs w:val="32"/>
        </w:rPr>
        <w:t>一是大力实施“求学圆梦行动”。</w:t>
      </w:r>
      <w:r>
        <w:rPr>
          <w:rStyle w:val="1"/>
          <w:rFonts w:ascii="仿宋_GB2312" w:eastAsia="仿宋_GB2312" w:hint="eastAsia"/>
          <w:i w:val="0"/>
          <w:color w:val="000000" w:themeColor="text1"/>
          <w:sz w:val="32"/>
          <w:szCs w:val="32"/>
        </w:rPr>
        <w:t>加强与人社、教育部门沟通协调，积极争取更多优质社会资源投入到“求学圆梦”行动中。依托全市各级工人文化宫、职工服务中心等阵地，建设“求学圆梦行动”服务站，形成覆盖全市的服务网络，回应职工需求，打通服务职工最后一公里，开展组织、宣传、体验等服务。督促企业使用职工教育经费，用于职工“求学圆梦”，提高学历层次，提升技能素质。</w:t>
      </w:r>
    </w:p>
    <w:p w:rsidR="007239AB" w:rsidRDefault="009F1174" w:rsidP="000669BE">
      <w:pPr>
        <w:pStyle w:val="a9"/>
        <w:spacing w:line="560" w:lineRule="exact"/>
        <w:ind w:firstLineChars="200" w:firstLine="640"/>
        <w:rPr>
          <w:rStyle w:val="1"/>
          <w:rFonts w:ascii="仿宋_GB2312" w:eastAsia="仿宋_GB2312"/>
          <w:i w:val="0"/>
          <w:color w:val="000000" w:themeColor="text1"/>
          <w:sz w:val="32"/>
          <w:szCs w:val="32"/>
        </w:rPr>
      </w:pPr>
      <w:r w:rsidRPr="000669BE">
        <w:rPr>
          <w:rStyle w:val="1"/>
          <w:rFonts w:ascii="仿宋_GB2312" w:eastAsia="仿宋_GB2312" w:hint="eastAsia"/>
          <w:i w:val="0"/>
          <w:color w:val="000000" w:themeColor="text1"/>
          <w:sz w:val="32"/>
          <w:szCs w:val="32"/>
        </w:rPr>
        <w:t>二是着力推进“弘扬三种精神·共圆百年梦想”主题教育活动。</w:t>
      </w:r>
      <w:r>
        <w:rPr>
          <w:rStyle w:val="1"/>
          <w:rFonts w:ascii="仿宋_GB2312" w:eastAsia="仿宋_GB2312" w:hint="eastAsia"/>
          <w:i w:val="0"/>
          <w:color w:val="000000" w:themeColor="text1"/>
          <w:sz w:val="32"/>
          <w:szCs w:val="32"/>
        </w:rPr>
        <w:t>根据职工需求，采用一图读懂、VLOG等形式多样的、职工乐于接受的宣传方式，开展丰富多彩的主题宣传活动活动，广泛开展劳动模范、齐鲁工匠、最美职工等先进典型的学习宣传活动，大力宣传、生动讲述防疫抗疫一线涌现出的先进职工、先进集体的感人事迹，用榜样的力量引导广大职工立足本职、建功立业，推动产业工人队伍建设改革落地见效，为破解制造业企业“用工荒”做贡献。</w:t>
      </w:r>
    </w:p>
    <w:p w:rsidR="007239AB" w:rsidRDefault="007239AB" w:rsidP="000669BE">
      <w:pPr>
        <w:pStyle w:val="a9"/>
        <w:spacing w:line="560" w:lineRule="exact"/>
        <w:ind w:firstLineChars="200" w:firstLine="640"/>
        <w:rPr>
          <w:rStyle w:val="1"/>
          <w:rFonts w:ascii="仿宋_GB2312" w:eastAsia="仿宋_GB2312"/>
          <w:i w:val="0"/>
          <w:color w:val="000000" w:themeColor="text1"/>
          <w:sz w:val="32"/>
          <w:szCs w:val="32"/>
        </w:rPr>
      </w:pPr>
    </w:p>
    <w:p w:rsidR="007239AB" w:rsidRDefault="007239AB" w:rsidP="000669BE">
      <w:pPr>
        <w:pStyle w:val="a9"/>
        <w:spacing w:line="560" w:lineRule="exact"/>
        <w:ind w:firstLineChars="200" w:firstLine="640"/>
        <w:rPr>
          <w:rStyle w:val="1"/>
          <w:rFonts w:ascii="仿宋_GB2312" w:eastAsia="仿宋_GB2312"/>
          <w:i w:val="0"/>
          <w:color w:val="000000" w:themeColor="text1"/>
          <w:sz w:val="32"/>
          <w:szCs w:val="32"/>
        </w:rPr>
      </w:pPr>
    </w:p>
    <w:p w:rsidR="007239AB" w:rsidRDefault="009F1174" w:rsidP="000669BE">
      <w:pPr>
        <w:pStyle w:val="a9"/>
        <w:spacing w:line="560" w:lineRule="exact"/>
        <w:ind w:firstLineChars="1600" w:firstLine="5120"/>
        <w:rPr>
          <w:rStyle w:val="1"/>
          <w:rFonts w:ascii="仿宋_GB2312" w:eastAsia="仿宋_GB2312"/>
          <w:i w:val="0"/>
          <w:color w:val="000000" w:themeColor="text1"/>
          <w:sz w:val="32"/>
          <w:szCs w:val="32"/>
        </w:rPr>
      </w:pPr>
      <w:r>
        <w:rPr>
          <w:rStyle w:val="1"/>
          <w:rFonts w:ascii="仿宋_GB2312" w:eastAsia="仿宋_GB2312" w:hint="eastAsia"/>
          <w:i w:val="0"/>
          <w:color w:val="000000" w:themeColor="text1"/>
          <w:sz w:val="32"/>
          <w:szCs w:val="32"/>
        </w:rPr>
        <w:t>济南市总工会</w:t>
      </w:r>
    </w:p>
    <w:p w:rsidR="007239AB" w:rsidRDefault="009F1174" w:rsidP="000669BE">
      <w:pPr>
        <w:pStyle w:val="a9"/>
        <w:spacing w:line="560" w:lineRule="exact"/>
        <w:ind w:firstLineChars="200" w:firstLine="640"/>
        <w:rPr>
          <w:rStyle w:val="1"/>
          <w:rFonts w:ascii="仿宋_GB2312" w:eastAsia="仿宋_GB2312"/>
          <w:i w:val="0"/>
          <w:color w:val="000000" w:themeColor="text1"/>
          <w:sz w:val="32"/>
          <w:szCs w:val="32"/>
        </w:rPr>
      </w:pPr>
      <w:r>
        <w:rPr>
          <w:rStyle w:val="1"/>
          <w:rFonts w:ascii="仿宋_GB2312" w:eastAsia="仿宋_GB2312" w:hint="eastAsia"/>
          <w:i w:val="0"/>
          <w:color w:val="000000" w:themeColor="text1"/>
          <w:sz w:val="32"/>
          <w:szCs w:val="32"/>
        </w:rPr>
        <w:t xml:space="preserve">                           2020年</w:t>
      </w:r>
      <w:r w:rsidR="005C2DF8">
        <w:rPr>
          <w:rStyle w:val="1"/>
          <w:rFonts w:ascii="仿宋_GB2312" w:eastAsia="仿宋_GB2312"/>
          <w:i w:val="0"/>
          <w:color w:val="000000" w:themeColor="text1"/>
          <w:sz w:val="32"/>
          <w:szCs w:val="32"/>
        </w:rPr>
        <w:t>8</w:t>
      </w:r>
      <w:r>
        <w:rPr>
          <w:rStyle w:val="1"/>
          <w:rFonts w:ascii="仿宋_GB2312" w:eastAsia="仿宋_GB2312" w:hint="eastAsia"/>
          <w:i w:val="0"/>
          <w:color w:val="000000" w:themeColor="text1"/>
          <w:sz w:val="32"/>
          <w:szCs w:val="32"/>
        </w:rPr>
        <w:t>月</w:t>
      </w:r>
      <w:r w:rsidR="005C2DF8">
        <w:rPr>
          <w:rStyle w:val="1"/>
          <w:rFonts w:ascii="仿宋_GB2312" w:eastAsia="仿宋_GB2312"/>
          <w:i w:val="0"/>
          <w:color w:val="000000" w:themeColor="text1"/>
          <w:sz w:val="32"/>
          <w:szCs w:val="32"/>
        </w:rPr>
        <w:t>31</w:t>
      </w:r>
      <w:bookmarkStart w:id="0" w:name="_GoBack"/>
      <w:bookmarkEnd w:id="0"/>
      <w:r>
        <w:rPr>
          <w:rStyle w:val="1"/>
          <w:rFonts w:ascii="仿宋_GB2312" w:eastAsia="仿宋_GB2312" w:hint="eastAsia"/>
          <w:i w:val="0"/>
          <w:color w:val="000000" w:themeColor="text1"/>
          <w:sz w:val="32"/>
          <w:szCs w:val="32"/>
        </w:rPr>
        <w:t>日</w:t>
      </w:r>
    </w:p>
    <w:p w:rsidR="000669BE" w:rsidRDefault="000669BE" w:rsidP="000669BE">
      <w:pPr>
        <w:pStyle w:val="a9"/>
        <w:spacing w:line="560" w:lineRule="exact"/>
        <w:ind w:firstLineChars="200" w:firstLine="640"/>
        <w:rPr>
          <w:rStyle w:val="1"/>
          <w:rFonts w:ascii="仿宋_GB2312" w:eastAsia="仿宋_GB2312"/>
          <w:i w:val="0"/>
          <w:color w:val="000000" w:themeColor="text1"/>
          <w:sz w:val="32"/>
          <w:szCs w:val="32"/>
        </w:rPr>
      </w:pPr>
    </w:p>
    <w:p w:rsidR="007239AB" w:rsidRDefault="009F1174" w:rsidP="000669BE">
      <w:pPr>
        <w:pStyle w:val="a9"/>
        <w:spacing w:line="560" w:lineRule="exact"/>
        <w:ind w:firstLineChars="200" w:firstLine="640"/>
        <w:rPr>
          <w:rStyle w:val="1"/>
          <w:rFonts w:ascii="仿宋_GB2312" w:eastAsia="仿宋_GB2312"/>
          <w:i w:val="0"/>
          <w:color w:val="000000" w:themeColor="text1"/>
          <w:sz w:val="32"/>
          <w:szCs w:val="32"/>
        </w:rPr>
      </w:pPr>
      <w:r>
        <w:rPr>
          <w:rStyle w:val="1"/>
          <w:rFonts w:ascii="仿宋_GB2312" w:eastAsia="仿宋_GB2312" w:hint="eastAsia"/>
          <w:i w:val="0"/>
          <w:color w:val="000000" w:themeColor="text1"/>
          <w:sz w:val="32"/>
          <w:szCs w:val="32"/>
        </w:rPr>
        <w:t>联系人：周延</w:t>
      </w:r>
    </w:p>
    <w:p w:rsidR="007239AB" w:rsidRDefault="009F1174" w:rsidP="000669BE">
      <w:pPr>
        <w:pStyle w:val="a9"/>
        <w:spacing w:line="560" w:lineRule="exact"/>
        <w:ind w:firstLineChars="200" w:firstLine="640"/>
        <w:rPr>
          <w:rStyle w:val="1"/>
          <w:rFonts w:ascii="仿宋_GB2312" w:eastAsia="仿宋_GB2312"/>
          <w:i w:val="0"/>
          <w:color w:val="000000" w:themeColor="text1"/>
          <w:sz w:val="32"/>
          <w:szCs w:val="32"/>
        </w:rPr>
      </w:pPr>
      <w:r>
        <w:rPr>
          <w:rStyle w:val="1"/>
          <w:rFonts w:ascii="仿宋_GB2312" w:eastAsia="仿宋_GB2312" w:hint="eastAsia"/>
          <w:i w:val="0"/>
          <w:color w:val="000000" w:themeColor="text1"/>
          <w:sz w:val="32"/>
          <w:szCs w:val="32"/>
        </w:rPr>
        <w:t xml:space="preserve">联系电话：66602679   </w:t>
      </w:r>
      <w:r>
        <w:rPr>
          <w:rStyle w:val="1"/>
          <w:rFonts w:ascii="仿宋_GB2312" w:eastAsia="仿宋_GB2312"/>
          <w:i w:val="0"/>
          <w:color w:val="000000" w:themeColor="text1"/>
          <w:sz w:val="32"/>
          <w:szCs w:val="32"/>
        </w:rPr>
        <w:t>13806417523</w:t>
      </w:r>
    </w:p>
    <w:p w:rsidR="007239AB" w:rsidRPr="000669BE" w:rsidRDefault="009F1174" w:rsidP="000669BE">
      <w:pPr>
        <w:pStyle w:val="a9"/>
        <w:spacing w:line="560" w:lineRule="exact"/>
        <w:ind w:firstLineChars="200" w:firstLine="640"/>
        <w:rPr>
          <w:rStyle w:val="1"/>
          <w:rFonts w:ascii="仿宋_GB2312" w:eastAsia="仿宋_GB2312"/>
          <w:i w:val="0"/>
          <w:color w:val="000000" w:themeColor="text1"/>
          <w:sz w:val="32"/>
          <w:szCs w:val="32"/>
        </w:rPr>
      </w:pPr>
      <w:r>
        <w:rPr>
          <w:rStyle w:val="1"/>
          <w:rFonts w:ascii="仿宋_GB2312" w:eastAsia="仿宋_GB2312" w:hint="eastAsia"/>
          <w:i w:val="0"/>
          <w:color w:val="000000" w:themeColor="text1"/>
          <w:sz w:val="32"/>
          <w:szCs w:val="32"/>
        </w:rPr>
        <w:t>抄</w:t>
      </w:r>
      <w:r w:rsidRPr="000669BE">
        <w:rPr>
          <w:rStyle w:val="1"/>
          <w:rFonts w:ascii="仿宋_GB2312" w:eastAsia="仿宋_GB2312" w:hint="eastAsia"/>
          <w:i w:val="0"/>
          <w:color w:val="000000" w:themeColor="text1"/>
          <w:sz w:val="32"/>
          <w:szCs w:val="32"/>
        </w:rPr>
        <w:t>送：</w:t>
      </w:r>
      <w:r w:rsidR="000669BE" w:rsidRPr="000669BE">
        <w:rPr>
          <w:rStyle w:val="1"/>
          <w:rFonts w:ascii="仿宋_GB2312" w:eastAsia="仿宋_GB2312" w:hint="eastAsia"/>
          <w:i w:val="0"/>
          <w:color w:val="000000" w:themeColor="text1"/>
          <w:sz w:val="32"/>
          <w:szCs w:val="32"/>
        </w:rPr>
        <w:t>市委督查室、市政协提案委员会</w:t>
      </w:r>
    </w:p>
    <w:sectPr w:rsidR="007239AB" w:rsidRPr="000669BE">
      <w:footerReference w:type="default" r:id="rId8"/>
      <w:pgSz w:w="11906" w:h="16838"/>
      <w:pgMar w:top="1134" w:right="1588"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4E7" w:rsidRDefault="00F174E7">
      <w:r>
        <w:separator/>
      </w:r>
    </w:p>
  </w:endnote>
  <w:endnote w:type="continuationSeparator" w:id="0">
    <w:p w:rsidR="00F174E7" w:rsidRDefault="00F1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Arial Unicode MS"/>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altName w:val="Arial Unicode MS"/>
    <w:panose1 w:val="02010600040101010101"/>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7057"/>
    </w:sdtPr>
    <w:sdtEndPr/>
    <w:sdtContent>
      <w:p w:rsidR="007239AB" w:rsidRDefault="009F1174">
        <w:pPr>
          <w:pStyle w:val="a5"/>
          <w:jc w:val="center"/>
        </w:pPr>
        <w:r>
          <w:rPr>
            <w:lang w:val="zh-CN"/>
          </w:rPr>
          <w:fldChar w:fldCharType="begin"/>
        </w:r>
        <w:r>
          <w:rPr>
            <w:lang w:val="zh-CN"/>
          </w:rPr>
          <w:instrText xml:space="preserve"> PAGE   \* MERGEFORMAT </w:instrText>
        </w:r>
        <w:r>
          <w:rPr>
            <w:lang w:val="zh-CN"/>
          </w:rPr>
          <w:fldChar w:fldCharType="separate"/>
        </w:r>
        <w:r w:rsidR="005C2DF8">
          <w:rPr>
            <w:noProof/>
            <w:lang w:val="zh-CN"/>
          </w:rPr>
          <w:t>5</w:t>
        </w:r>
        <w:r>
          <w:rPr>
            <w:lang w:val="zh-CN"/>
          </w:rPr>
          <w:fldChar w:fldCharType="end"/>
        </w:r>
      </w:p>
    </w:sdtContent>
  </w:sdt>
  <w:p w:rsidR="007239AB" w:rsidRDefault="007239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4E7" w:rsidRDefault="00F174E7">
      <w:r>
        <w:separator/>
      </w:r>
    </w:p>
  </w:footnote>
  <w:footnote w:type="continuationSeparator" w:id="0">
    <w:p w:rsidR="00F174E7" w:rsidRDefault="00F17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7C8834"/>
    <w:multiLevelType w:val="singleLevel"/>
    <w:tmpl w:val="A37C883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34A3"/>
    <w:rsid w:val="00052189"/>
    <w:rsid w:val="000669BE"/>
    <w:rsid w:val="0009533C"/>
    <w:rsid w:val="000A34A3"/>
    <w:rsid w:val="000C20A1"/>
    <w:rsid w:val="000C741B"/>
    <w:rsid w:val="0013739B"/>
    <w:rsid w:val="00146DD9"/>
    <w:rsid w:val="001606C1"/>
    <w:rsid w:val="001B54EF"/>
    <w:rsid w:val="001C5644"/>
    <w:rsid w:val="001D7817"/>
    <w:rsid w:val="001F29F1"/>
    <w:rsid w:val="001F7C71"/>
    <w:rsid w:val="002031E3"/>
    <w:rsid w:val="00221096"/>
    <w:rsid w:val="0023667B"/>
    <w:rsid w:val="00236B33"/>
    <w:rsid w:val="00282DFF"/>
    <w:rsid w:val="002A28C6"/>
    <w:rsid w:val="002C4CC7"/>
    <w:rsid w:val="00311558"/>
    <w:rsid w:val="0034528A"/>
    <w:rsid w:val="0039337A"/>
    <w:rsid w:val="003F6637"/>
    <w:rsid w:val="00420D92"/>
    <w:rsid w:val="00421A4A"/>
    <w:rsid w:val="00452758"/>
    <w:rsid w:val="0048314B"/>
    <w:rsid w:val="004C641E"/>
    <w:rsid w:val="00502A85"/>
    <w:rsid w:val="005231F3"/>
    <w:rsid w:val="00595C8F"/>
    <w:rsid w:val="005C2DF8"/>
    <w:rsid w:val="005D6F0B"/>
    <w:rsid w:val="00627FA7"/>
    <w:rsid w:val="00655D5E"/>
    <w:rsid w:val="00686A7E"/>
    <w:rsid w:val="00687550"/>
    <w:rsid w:val="006B4AD6"/>
    <w:rsid w:val="006D6C44"/>
    <w:rsid w:val="006E49EA"/>
    <w:rsid w:val="007239AB"/>
    <w:rsid w:val="007242AA"/>
    <w:rsid w:val="007319E9"/>
    <w:rsid w:val="00776041"/>
    <w:rsid w:val="007D344D"/>
    <w:rsid w:val="00824806"/>
    <w:rsid w:val="00825052"/>
    <w:rsid w:val="00834546"/>
    <w:rsid w:val="008C6A5C"/>
    <w:rsid w:val="008D715D"/>
    <w:rsid w:val="00926528"/>
    <w:rsid w:val="009318E7"/>
    <w:rsid w:val="00955BF2"/>
    <w:rsid w:val="00957989"/>
    <w:rsid w:val="00987B9C"/>
    <w:rsid w:val="009C2224"/>
    <w:rsid w:val="009D2362"/>
    <w:rsid w:val="009D263B"/>
    <w:rsid w:val="009F1174"/>
    <w:rsid w:val="00A05C18"/>
    <w:rsid w:val="00A31DD4"/>
    <w:rsid w:val="00A66693"/>
    <w:rsid w:val="00AA204B"/>
    <w:rsid w:val="00AD0162"/>
    <w:rsid w:val="00AD5B83"/>
    <w:rsid w:val="00AF27C5"/>
    <w:rsid w:val="00AF7BBF"/>
    <w:rsid w:val="00B24BC0"/>
    <w:rsid w:val="00B2799F"/>
    <w:rsid w:val="00B3098E"/>
    <w:rsid w:val="00B31939"/>
    <w:rsid w:val="00B61A33"/>
    <w:rsid w:val="00B9114A"/>
    <w:rsid w:val="00BF7258"/>
    <w:rsid w:val="00C03D4E"/>
    <w:rsid w:val="00C32AF1"/>
    <w:rsid w:val="00C56825"/>
    <w:rsid w:val="00C66ACB"/>
    <w:rsid w:val="00C722C6"/>
    <w:rsid w:val="00CC50F2"/>
    <w:rsid w:val="00CD7658"/>
    <w:rsid w:val="00CF40C8"/>
    <w:rsid w:val="00D01565"/>
    <w:rsid w:val="00D03AAA"/>
    <w:rsid w:val="00DB147B"/>
    <w:rsid w:val="00DB5CE6"/>
    <w:rsid w:val="00DD5CF7"/>
    <w:rsid w:val="00E151EF"/>
    <w:rsid w:val="00E2327A"/>
    <w:rsid w:val="00E67DFE"/>
    <w:rsid w:val="00E9673D"/>
    <w:rsid w:val="00EC2FD4"/>
    <w:rsid w:val="00ED0BFA"/>
    <w:rsid w:val="00ED6040"/>
    <w:rsid w:val="00EF0117"/>
    <w:rsid w:val="00F174E7"/>
    <w:rsid w:val="00F21A2A"/>
    <w:rsid w:val="00F400E5"/>
    <w:rsid w:val="00F40F53"/>
    <w:rsid w:val="00F54AFA"/>
    <w:rsid w:val="00F7283F"/>
    <w:rsid w:val="00F93583"/>
    <w:rsid w:val="24963F0E"/>
    <w:rsid w:val="2A27767E"/>
    <w:rsid w:val="42A73FAE"/>
    <w:rsid w:val="527F00AB"/>
    <w:rsid w:val="616F2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14:docId w14:val="3BF99C69"/>
  <w15:docId w15:val="{D612F28D-F93E-4428-AE4C-EB2AE545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cs="黑体"/>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customStyle="1" w:styleId="Char1">
    <w:name w:val="Char1"/>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a4">
    <w:name w:val="日期 字符"/>
    <w:basedOn w:val="a0"/>
    <w:link w:val="a3"/>
    <w:uiPriority w:val="99"/>
    <w:semiHidden/>
    <w:rPr>
      <w:rFonts w:ascii="Times New Roman" w:eastAsia="宋体" w:hAnsi="Times New Roman" w:cs="Times New Roman"/>
      <w:szCs w:val="24"/>
    </w:rPr>
  </w:style>
  <w:style w:type="paragraph" w:styleId="a9">
    <w:name w:val="No Spacing"/>
    <w:uiPriority w:val="1"/>
    <w:qFormat/>
    <w:pPr>
      <w:widowControl w:val="0"/>
      <w:jc w:val="both"/>
    </w:pPr>
    <w:rPr>
      <w:kern w:val="2"/>
      <w:sz w:val="21"/>
      <w:szCs w:val="22"/>
    </w:rPr>
  </w:style>
  <w:style w:type="character" w:customStyle="1" w:styleId="20">
    <w:name w:val="标题 2 字符"/>
    <w:basedOn w:val="a0"/>
    <w:link w:val="2"/>
    <w:qFormat/>
    <w:rPr>
      <w:rFonts w:ascii="Arial" w:eastAsia="黑体" w:hAnsi="Arial" w:cs="黑体"/>
      <w:b/>
      <w:sz w:val="32"/>
    </w:rPr>
  </w:style>
  <w:style w:type="character" w:customStyle="1" w:styleId="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417</Words>
  <Characters>2382</Characters>
  <Application>Microsoft Office Word</Application>
  <DocSecurity>0</DocSecurity>
  <Lines>19</Lines>
  <Paragraphs>5</Paragraphs>
  <ScaleCrop>false</ScaleCrop>
  <Company>Microsoft</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56</cp:revision>
  <cp:lastPrinted>2020-09-08T01:11:00Z</cp:lastPrinted>
  <dcterms:created xsi:type="dcterms:W3CDTF">2017-07-11T02:07:00Z</dcterms:created>
  <dcterms:modified xsi:type="dcterms:W3CDTF">2020-09-10T07:18:00Z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